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附表三</w:t>
      </w:r>
    </w:p>
    <w:tbl>
      <w:tblPr>
        <w:tblStyle w:val="4"/>
        <w:tblpPr w:leftFromText="180" w:rightFromText="180" w:vertAnchor="text" w:horzAnchor="page" w:tblpX="1638" w:tblpY="262"/>
        <w:tblOverlap w:val="never"/>
        <w:tblW w:w="85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3739"/>
        <w:gridCol w:w="1142"/>
        <w:gridCol w:w="1248"/>
        <w:gridCol w:w="1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费用标准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1.入库费用300元/年，一年期满后需续缴入库人才管理费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2.成功入库后缴纳质量保证金可承接审图项目（质量保证金缴纳标准如下）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质量保证金缴纳标准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工作年限要求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可承接项目标准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保证金金额（元）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3-5年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可承接建筑面积1000平方米以下项目或者总投资500万元的项目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质量保证金在第二年年审不合格或者申请退出平台时退还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5-10年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可承接建筑面积20000平方米以下总投资5000万以下的项目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10年以上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建筑面积20000㎡以上或总投资5000万以上的项目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可承接项目不受限制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按项目标准收取</w:t>
            </w: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20" w:lineRule="exact"/>
        <w:rPr>
          <w:rFonts w:hint="eastAsia"/>
          <w:sz w:val="28"/>
          <w:szCs w:val="36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40B65"/>
    <w:rsid w:val="4EE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firstLine="0" w:firstLineChars="0"/>
      <w:jc w:val="both"/>
    </w:pPr>
    <w:rPr>
      <w:rFonts w:ascii="Calibri" w:hAnsi="Calibri" w:eastAsia="宋体" w:cs="Times New Roman"/>
      <w:color w:val="auto"/>
      <w:kern w:val="2"/>
      <w:sz w:val="24"/>
      <w:szCs w:val="24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2019-09-20T09:47:00Z</dcterms:created>
  <dc:creator>余绍萍</dc:creator>
  <cp:lastModifiedBy>余绍萍</cp:lastModifiedBy>
  <dcterms:modified xsi:type="dcterms:W3CDTF">2019-09-20T09:48:15Z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